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DB062" w14:textId="6B52B025" w:rsidR="00420A38" w:rsidRPr="000E7E23" w:rsidRDefault="00420A38" w:rsidP="009E2C96">
      <w:pPr>
        <w:pStyle w:val="Header"/>
        <w:tabs>
          <w:tab w:val="clear" w:pos="9639"/>
          <w:tab w:val="right" w:pos="5954"/>
        </w:tabs>
        <w:spacing w:after="240"/>
        <w:rPr>
          <w:rFonts w:asciiTheme="minorHAnsi" w:hAnsiTheme="minorHAnsi"/>
        </w:rPr>
      </w:pPr>
      <w:r>
        <w:tab/>
      </w:r>
      <w:r w:rsidRPr="000E7E23">
        <w:rPr>
          <w:rFonts w:asciiTheme="minorHAnsi" w:hAnsiTheme="minorHAnsi"/>
        </w:rPr>
        <w:tab/>
      </w:r>
      <w:r w:rsidRPr="000E7E23">
        <w:rPr>
          <w:rFonts w:asciiTheme="minorHAnsi" w:hAnsiTheme="minorHAnsi"/>
        </w:rPr>
        <w:tab/>
        <w:t>Input paper</w:t>
      </w:r>
      <w:r w:rsidR="00037DF4" w:rsidRPr="000E7E23">
        <w:rPr>
          <w:rFonts w:asciiTheme="minorHAnsi" w:hAnsiTheme="minorHAnsi"/>
        </w:rPr>
        <w:t xml:space="preserve">: </w:t>
      </w:r>
      <w:r w:rsidRPr="000E7E23">
        <w:rPr>
          <w:rStyle w:val="FootnoteReference"/>
          <w:rFonts w:asciiTheme="minorHAnsi" w:hAnsiTheme="minorHAnsi"/>
          <w:sz w:val="22"/>
          <w:vertAlign w:val="superscript"/>
        </w:rPr>
        <w:footnoteReference w:id="1"/>
      </w:r>
      <w:r w:rsidRPr="000E7E23">
        <w:rPr>
          <w:rFonts w:asciiTheme="minorHAnsi" w:hAnsiTheme="minorHAnsi"/>
        </w:rPr>
        <w:tab/>
        <w:t xml:space="preserve">     </w:t>
      </w:r>
      <w:r w:rsidR="00580EF1">
        <w:rPr>
          <w:rFonts w:asciiTheme="minorHAnsi" w:hAnsiTheme="minorHAnsi"/>
        </w:rPr>
        <w:t>ENG1</w:t>
      </w:r>
      <w:r w:rsidR="0088434A">
        <w:rPr>
          <w:rFonts w:asciiTheme="minorHAnsi" w:hAnsiTheme="minorHAnsi"/>
        </w:rPr>
        <w:t>6</w:t>
      </w:r>
      <w:r w:rsidR="00F35CB6" w:rsidRPr="000E7E23">
        <w:rPr>
          <w:rFonts w:asciiTheme="minorHAnsi" w:hAnsiTheme="minorHAnsi"/>
        </w:rPr>
        <w:t>-</w:t>
      </w:r>
      <w:r w:rsidR="001738A6" w:rsidRPr="001738A6">
        <w:rPr>
          <w:rFonts w:asciiTheme="minorHAnsi" w:hAnsiTheme="minorHAnsi"/>
        </w:rPr>
        <w:t>3.</w:t>
      </w:r>
      <w:r w:rsidR="00821521">
        <w:rPr>
          <w:rFonts w:asciiTheme="minorHAnsi" w:hAnsiTheme="minorHAnsi"/>
        </w:rPr>
        <w:t>1.3</w:t>
      </w:r>
    </w:p>
    <w:p w14:paraId="10891F59" w14:textId="77777777" w:rsidR="00BF32F0" w:rsidRPr="000E7E23" w:rsidRDefault="00BF32F0" w:rsidP="009E2C96">
      <w:pPr>
        <w:pStyle w:val="BodyText"/>
        <w:tabs>
          <w:tab w:val="left" w:pos="2835"/>
        </w:tabs>
        <w:rPr>
          <w:rFonts w:asciiTheme="minorHAnsi" w:hAnsiTheme="minorHAnsi"/>
        </w:rPr>
      </w:pPr>
    </w:p>
    <w:p w14:paraId="778456B2" w14:textId="77777777" w:rsidR="0080294B" w:rsidRPr="000E7E23" w:rsidRDefault="00E558C3" w:rsidP="009E2C96">
      <w:pPr>
        <w:pStyle w:val="BodyText"/>
        <w:tabs>
          <w:tab w:val="left" w:pos="2835"/>
        </w:tabs>
        <w:rPr>
          <w:rFonts w:asciiTheme="minorHAnsi" w:hAnsiTheme="minorHAnsi"/>
        </w:rPr>
      </w:pPr>
      <w:r w:rsidRPr="000E7E23">
        <w:rPr>
          <w:rFonts w:asciiTheme="minorHAnsi" w:hAnsiTheme="minorHAnsi"/>
        </w:rPr>
        <w:t xml:space="preserve">Input paper for the following Committee(s): </w:t>
      </w:r>
      <w:r w:rsidRPr="000E7E23">
        <w:rPr>
          <w:rFonts w:asciiTheme="minorHAnsi" w:hAnsiTheme="minorHAnsi"/>
        </w:rPr>
        <w:tab/>
      </w:r>
      <w:r w:rsidRPr="000E7E23">
        <w:rPr>
          <w:rFonts w:asciiTheme="minorHAnsi" w:hAnsiTheme="minorHAnsi"/>
          <w:sz w:val="18"/>
          <w:szCs w:val="18"/>
        </w:rPr>
        <w:t>check as appropriate</w:t>
      </w:r>
      <w:r w:rsidRPr="000E7E23">
        <w:rPr>
          <w:rFonts w:asciiTheme="minorHAnsi" w:hAnsiTheme="minorHAnsi"/>
          <w:sz w:val="18"/>
          <w:szCs w:val="18"/>
        </w:rPr>
        <w:tab/>
      </w:r>
      <w:r w:rsidRPr="000E7E23">
        <w:rPr>
          <w:rFonts w:asciiTheme="minorHAnsi" w:hAnsiTheme="minorHAnsi"/>
        </w:rPr>
        <w:tab/>
        <w:t>Purpose of paper:</w:t>
      </w:r>
    </w:p>
    <w:p w14:paraId="2AFEE1CD" w14:textId="77777777" w:rsidR="0080294B" w:rsidRPr="000E7E23" w:rsidRDefault="0080294B" w:rsidP="009E2C96">
      <w:pPr>
        <w:pStyle w:val="BodyText"/>
        <w:tabs>
          <w:tab w:val="left" w:pos="1843"/>
        </w:tabs>
        <w:rPr>
          <w:rFonts w:asciiTheme="minorHAnsi" w:hAnsiTheme="minorHAnsi" w:cs="Arial"/>
          <w:b/>
          <w:sz w:val="24"/>
          <w:szCs w:val="24"/>
        </w:rPr>
      </w:pP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ARM</w:t>
      </w:r>
      <w:r w:rsidR="00037DF4" w:rsidRPr="000E7E23">
        <w:rPr>
          <w:rFonts w:asciiTheme="minorHAnsi" w:hAnsiTheme="minorHAnsi" w:cs="Arial"/>
        </w:rPr>
        <w:tab/>
      </w:r>
      <w:r w:rsidR="00A32E0E" w:rsidRPr="000E7E23">
        <w:rPr>
          <w:rFonts w:asciiTheme="minorHAnsi" w:hAnsiTheme="minorHAnsi" w:cs="Arial"/>
          <w:b/>
          <w:sz w:val="24"/>
          <w:szCs w:val="24"/>
        </w:rPr>
        <w:t>X</w:t>
      </w:r>
      <w:r w:rsidRPr="000E7E23">
        <w:rPr>
          <w:rFonts w:asciiTheme="minorHAnsi" w:hAnsiTheme="minorHAnsi" w:cs="Arial"/>
          <w:sz w:val="24"/>
          <w:szCs w:val="24"/>
        </w:rPr>
        <w:t xml:space="preserve">  </w:t>
      </w:r>
      <w:r w:rsidRPr="000E7E23">
        <w:rPr>
          <w:rFonts w:asciiTheme="minorHAnsi" w:hAnsiTheme="minorHAnsi" w:cs="Arial"/>
        </w:rPr>
        <w:t>ENG</w:t>
      </w:r>
      <w:r w:rsidRPr="000E7E23">
        <w:rPr>
          <w:rFonts w:asciiTheme="minorHAnsi" w:hAnsiTheme="minorHAnsi" w:cs="Arial"/>
        </w:rPr>
        <w:tab/>
      </w:r>
      <w:r w:rsidRPr="000E7E23">
        <w:rPr>
          <w:rFonts w:asciiTheme="minorHAnsi" w:hAnsiTheme="minorHAnsi" w:cs="Arial"/>
        </w:rPr>
        <w:tab/>
      </w: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PAP</w:t>
      </w:r>
      <w:r w:rsidRPr="000E7E23">
        <w:rPr>
          <w:rFonts w:asciiTheme="minorHAnsi" w:hAnsiTheme="minorHAnsi" w:cs="Arial"/>
          <w:sz w:val="24"/>
          <w:szCs w:val="24"/>
        </w:rPr>
        <w:tab/>
      </w:r>
      <w:r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Pr="000E7E23">
        <w:rPr>
          <w:rFonts w:asciiTheme="minorHAnsi" w:hAnsiTheme="minorHAnsi" w:cs="Arial"/>
          <w:b/>
          <w:sz w:val="24"/>
          <w:szCs w:val="24"/>
        </w:rPr>
        <w:t>□</w:t>
      </w:r>
      <w:r w:rsidRPr="000E7E23">
        <w:rPr>
          <w:rFonts w:asciiTheme="minorHAnsi" w:hAnsiTheme="minorHAnsi" w:cs="Arial"/>
          <w:sz w:val="24"/>
          <w:szCs w:val="24"/>
        </w:rPr>
        <w:t xml:space="preserve">  Input</w:t>
      </w:r>
    </w:p>
    <w:p w14:paraId="0F29481F" w14:textId="77777777" w:rsidR="0080294B" w:rsidRPr="000E7E23" w:rsidRDefault="00A32E0E" w:rsidP="009E2C96">
      <w:pPr>
        <w:pStyle w:val="BodyText"/>
        <w:tabs>
          <w:tab w:val="left" w:pos="1843"/>
        </w:tabs>
        <w:rPr>
          <w:rFonts w:asciiTheme="minorHAnsi" w:hAnsiTheme="minorHAnsi"/>
        </w:rPr>
      </w:pPr>
      <w:r w:rsidRPr="000E7E23">
        <w:rPr>
          <w:rFonts w:asciiTheme="minorHAnsi" w:hAnsiTheme="minorHAnsi" w:cs="Arial"/>
          <w:b/>
          <w:sz w:val="24"/>
          <w:szCs w:val="24"/>
        </w:rPr>
        <w:t>□</w:t>
      </w:r>
      <w:r w:rsidR="0080294B" w:rsidRPr="000E7E23">
        <w:rPr>
          <w:rFonts w:asciiTheme="minorHAnsi" w:hAnsiTheme="minorHAnsi" w:cs="Arial"/>
          <w:sz w:val="24"/>
          <w:szCs w:val="24"/>
        </w:rPr>
        <w:t xml:space="preserve">  </w:t>
      </w:r>
      <w:r w:rsidR="0080294B" w:rsidRPr="000E7E23">
        <w:rPr>
          <w:rFonts w:asciiTheme="minorHAnsi" w:hAnsiTheme="minorHAnsi" w:cs="Arial"/>
        </w:rPr>
        <w:t>ENAV</w:t>
      </w:r>
      <w:r w:rsidR="0080294B" w:rsidRPr="000E7E23">
        <w:rPr>
          <w:rFonts w:asciiTheme="minorHAnsi" w:hAnsiTheme="minorHAnsi" w:cs="Arial"/>
          <w:b/>
          <w:sz w:val="24"/>
          <w:szCs w:val="24"/>
        </w:rPr>
        <w:tab/>
        <w:t>□</w:t>
      </w:r>
      <w:r w:rsidR="0080294B" w:rsidRPr="000E7E23">
        <w:rPr>
          <w:rFonts w:asciiTheme="minorHAnsi" w:hAnsiTheme="minorHAnsi" w:cs="Arial"/>
          <w:sz w:val="24"/>
          <w:szCs w:val="24"/>
        </w:rPr>
        <w:t xml:space="preserve">  </w:t>
      </w:r>
      <w:r w:rsidR="003D2DC1" w:rsidRPr="000E7E23">
        <w:rPr>
          <w:rFonts w:asciiTheme="minorHAnsi" w:hAnsiTheme="minorHAnsi" w:cs="Arial"/>
        </w:rPr>
        <w:t>VTS</w:t>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E11B8C" w:rsidRPr="000E7E23">
        <w:rPr>
          <w:rFonts w:asciiTheme="minorHAnsi" w:hAnsiTheme="minorHAnsi" w:cs="Arial"/>
          <w:b/>
          <w:sz w:val="24"/>
          <w:szCs w:val="24"/>
        </w:rPr>
        <w:t>x</w:t>
      </w:r>
      <w:r w:rsidR="0080294B" w:rsidRPr="000E7E23">
        <w:rPr>
          <w:rFonts w:asciiTheme="minorHAnsi" w:hAnsiTheme="minorHAnsi" w:cs="Arial"/>
          <w:sz w:val="24"/>
          <w:szCs w:val="24"/>
        </w:rPr>
        <w:t xml:space="preserve">  Information</w:t>
      </w:r>
    </w:p>
    <w:p w14:paraId="3DC08E26" w14:textId="77777777" w:rsidR="0080294B" w:rsidRPr="000E7E23" w:rsidRDefault="0080294B" w:rsidP="009E2C96">
      <w:pPr>
        <w:pStyle w:val="BodyText"/>
        <w:tabs>
          <w:tab w:val="left" w:pos="2835"/>
        </w:tabs>
        <w:rPr>
          <w:rFonts w:asciiTheme="minorHAnsi" w:hAnsiTheme="minorHAnsi"/>
        </w:rPr>
      </w:pPr>
    </w:p>
    <w:p w14:paraId="1F1A2D2F" w14:textId="1FE3DD7F" w:rsidR="00A446C9" w:rsidRPr="000E7E23" w:rsidRDefault="00A446C9" w:rsidP="009E2C96">
      <w:pPr>
        <w:pStyle w:val="BodyText"/>
        <w:tabs>
          <w:tab w:val="left" w:pos="2835"/>
        </w:tabs>
        <w:rPr>
          <w:rFonts w:asciiTheme="minorHAnsi" w:hAnsiTheme="minorHAnsi"/>
        </w:rPr>
      </w:pPr>
      <w:r w:rsidRPr="000E7E23">
        <w:rPr>
          <w:rFonts w:asciiTheme="minorHAnsi" w:hAnsiTheme="minorHAnsi"/>
        </w:rPr>
        <w:t>Agenda item</w:t>
      </w:r>
      <w:r w:rsidR="00037DF4" w:rsidRPr="000E7E23">
        <w:rPr>
          <w:rFonts w:asciiTheme="minorHAnsi" w:hAnsiTheme="minorHAnsi"/>
        </w:rPr>
        <w:t xml:space="preserve"> </w:t>
      </w:r>
      <w:r w:rsidR="00037DF4" w:rsidRPr="000E7E23">
        <w:rPr>
          <w:rStyle w:val="FootnoteReference"/>
          <w:rFonts w:asciiTheme="minorHAnsi" w:hAnsiTheme="minorHAnsi"/>
          <w:sz w:val="22"/>
          <w:vertAlign w:val="superscript"/>
        </w:rPr>
        <w:footnoteReference w:id="2"/>
      </w:r>
      <w:r w:rsidR="001C44A3" w:rsidRPr="000E7E23">
        <w:rPr>
          <w:rFonts w:asciiTheme="minorHAnsi" w:hAnsiTheme="minorHAnsi"/>
        </w:rPr>
        <w:tab/>
      </w:r>
      <w:r w:rsidR="00210AAE">
        <w:rPr>
          <w:rFonts w:asciiTheme="minorHAnsi" w:hAnsiTheme="minorHAnsi"/>
        </w:rPr>
        <w:tab/>
      </w:r>
      <w:r w:rsidR="00210AAE">
        <w:rPr>
          <w:rFonts w:asciiTheme="minorHAnsi" w:hAnsiTheme="minorHAnsi"/>
        </w:rPr>
        <w:tab/>
      </w:r>
      <w:r w:rsidR="00821521">
        <w:rPr>
          <w:rFonts w:asciiTheme="minorHAnsi" w:hAnsiTheme="minorHAnsi"/>
        </w:rPr>
        <w:t>3.1</w:t>
      </w:r>
    </w:p>
    <w:p w14:paraId="35A67B96" w14:textId="77777777" w:rsidR="00A446C9" w:rsidRPr="000E7E23" w:rsidRDefault="0080294B" w:rsidP="009E2C96">
      <w:pPr>
        <w:pStyle w:val="BodyText"/>
        <w:tabs>
          <w:tab w:val="left" w:pos="2835"/>
        </w:tabs>
        <w:rPr>
          <w:rFonts w:asciiTheme="minorHAnsi" w:hAnsiTheme="minorHAnsi"/>
        </w:rPr>
      </w:pPr>
      <w:r w:rsidRPr="000E7E23">
        <w:rPr>
          <w:rFonts w:asciiTheme="minorHAnsi" w:hAnsiTheme="minorHAnsi"/>
        </w:rPr>
        <w:t xml:space="preserve">Technical Domain / </w:t>
      </w:r>
      <w:r w:rsidR="00A446C9" w:rsidRPr="000E7E23">
        <w:rPr>
          <w:rFonts w:asciiTheme="minorHAnsi" w:hAnsiTheme="minorHAnsi"/>
        </w:rPr>
        <w:t>Task Number</w:t>
      </w:r>
      <w:r w:rsidR="00037DF4" w:rsidRPr="000E7E23">
        <w:rPr>
          <w:rFonts w:asciiTheme="minorHAnsi" w:hAnsiTheme="minorHAnsi"/>
        </w:rPr>
        <w:t xml:space="preserve"> </w:t>
      </w:r>
      <w:r w:rsidR="00037DF4" w:rsidRPr="000E7E23">
        <w:rPr>
          <w:rFonts w:asciiTheme="minorHAnsi" w:hAnsiTheme="minorHAnsi"/>
          <w:vertAlign w:val="superscript"/>
        </w:rPr>
        <w:t>2</w:t>
      </w:r>
      <w:r w:rsidR="001C44A3" w:rsidRPr="000E7E23">
        <w:rPr>
          <w:rFonts w:asciiTheme="minorHAnsi" w:hAnsiTheme="minorHAnsi"/>
        </w:rPr>
        <w:tab/>
      </w:r>
      <w:r w:rsidRPr="000E7E23">
        <w:rPr>
          <w:rFonts w:asciiTheme="minorHAnsi" w:hAnsiTheme="minorHAnsi"/>
        </w:rPr>
        <w:t>…………………………………</w:t>
      </w:r>
    </w:p>
    <w:p w14:paraId="4EE00B0C" w14:textId="77777777" w:rsidR="0080294B" w:rsidRPr="000E7E23" w:rsidRDefault="00362CD9" w:rsidP="009E2C96">
      <w:pPr>
        <w:pStyle w:val="BodyText"/>
        <w:tabs>
          <w:tab w:val="left" w:pos="2835"/>
        </w:tabs>
        <w:rPr>
          <w:rFonts w:asciiTheme="minorHAnsi" w:hAnsiTheme="minorHAnsi"/>
        </w:rPr>
      </w:pPr>
      <w:r w:rsidRPr="000E7E23">
        <w:rPr>
          <w:rFonts w:asciiTheme="minorHAnsi" w:hAnsiTheme="minorHAnsi"/>
        </w:rPr>
        <w:t>Author(s)</w:t>
      </w:r>
      <w:r w:rsidR="00FE5674" w:rsidRPr="000E7E23">
        <w:rPr>
          <w:rFonts w:asciiTheme="minorHAnsi" w:hAnsiTheme="minorHAnsi"/>
        </w:rPr>
        <w:t xml:space="preserve"> / Submitter(s)</w:t>
      </w:r>
      <w:r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A32E0E" w:rsidRPr="000E7E23">
        <w:rPr>
          <w:rFonts w:asciiTheme="minorHAnsi" w:hAnsiTheme="minorHAnsi"/>
        </w:rPr>
        <w:t>WG3</w:t>
      </w:r>
      <w:r w:rsidR="00E11B8C" w:rsidRPr="000E7E23">
        <w:rPr>
          <w:rFonts w:asciiTheme="minorHAnsi" w:hAnsiTheme="minorHAnsi"/>
        </w:rPr>
        <w:t xml:space="preserve"> Chair &amp; Vice Chair</w:t>
      </w:r>
    </w:p>
    <w:p w14:paraId="0414B83C" w14:textId="77777777" w:rsidR="00E11B8C" w:rsidRDefault="00E11B8C" w:rsidP="009E2C96">
      <w:pPr>
        <w:pStyle w:val="BodyText"/>
        <w:tabs>
          <w:tab w:val="left" w:pos="2835"/>
        </w:tabs>
      </w:pPr>
    </w:p>
    <w:p w14:paraId="29EC865A" w14:textId="77777777" w:rsidR="00E11B8C" w:rsidRDefault="00E11B8C" w:rsidP="009E2C96">
      <w:pPr>
        <w:pStyle w:val="Title"/>
      </w:pPr>
      <w:r>
        <w:t>WG</w:t>
      </w:r>
      <w:r w:rsidR="00A32E0E">
        <w:t>3</w:t>
      </w:r>
      <w:r>
        <w:t xml:space="preserve"> – </w:t>
      </w:r>
      <w:r w:rsidR="00A32E0E">
        <w:t>Radionavigation Services (PNT)</w:t>
      </w:r>
    </w:p>
    <w:p w14:paraId="71EAF924" w14:textId="27B2ED81" w:rsidR="00E11B8C" w:rsidRDefault="00BB0855" w:rsidP="009E2C96">
      <w:pPr>
        <w:pStyle w:val="Title"/>
      </w:pPr>
      <w:r>
        <w:t xml:space="preserve">Plan for </w:t>
      </w:r>
      <w:r w:rsidR="00193F0A">
        <w:t xml:space="preserve">WG work over the </w:t>
      </w:r>
      <w:r>
        <w:t>EN</w:t>
      </w:r>
      <w:r w:rsidR="003278AC">
        <w:t>G1</w:t>
      </w:r>
      <w:r w:rsidR="0088434A">
        <w:t>6</w:t>
      </w:r>
      <w:r w:rsidR="00193F0A">
        <w:t xml:space="preserve"> period </w:t>
      </w:r>
    </w:p>
    <w:p w14:paraId="5E64E119" w14:textId="77777777" w:rsidR="00A446C9" w:rsidRDefault="00A446C9" w:rsidP="009E2C96">
      <w:pPr>
        <w:pStyle w:val="Heading1"/>
      </w:pPr>
      <w:r>
        <w:t>Summary</w:t>
      </w:r>
    </w:p>
    <w:p w14:paraId="5F1C6235" w14:textId="38277182" w:rsidR="00E11B8C" w:rsidRPr="000A301F" w:rsidRDefault="00E11B8C" w:rsidP="009E2C96">
      <w:pPr>
        <w:pStyle w:val="BodyText"/>
      </w:pPr>
      <w:r>
        <w:t xml:space="preserve">This paper provides a brief overview of the main work </w:t>
      </w:r>
      <w:r w:rsidR="00A32E0E">
        <w:t>items that</w:t>
      </w:r>
      <w:r w:rsidR="00193F0A">
        <w:t xml:space="preserve"> can be addressed by WG3 members via correspondence </w:t>
      </w:r>
      <w:r w:rsidR="00580EF1">
        <w:t>during the ENG1</w:t>
      </w:r>
      <w:r w:rsidR="0088434A">
        <w:t>6</w:t>
      </w:r>
      <w:r w:rsidR="00580EF1">
        <w:t xml:space="preserve"> meeting period</w:t>
      </w:r>
      <w:r w:rsidR="00354B77">
        <w:t>.</w:t>
      </w:r>
    </w:p>
    <w:p w14:paraId="5EF07B32" w14:textId="77777777" w:rsidR="001C44A3" w:rsidRDefault="00BD4E6F" w:rsidP="009E2C96">
      <w:pPr>
        <w:pStyle w:val="Heading2"/>
      </w:pPr>
      <w:r>
        <w:t>Purpose</w:t>
      </w:r>
      <w:r w:rsidR="004D1D85">
        <w:t xml:space="preserve"> of the document</w:t>
      </w:r>
    </w:p>
    <w:p w14:paraId="4AB3153D" w14:textId="77777777" w:rsidR="00E11B8C" w:rsidRPr="000A301F" w:rsidRDefault="00E11B8C" w:rsidP="009E2C96">
      <w:pPr>
        <w:pStyle w:val="BodyText"/>
      </w:pPr>
      <w:r w:rsidRPr="000A301F">
        <w:t xml:space="preserve">To enable Committee members to understand the aims and objectives of </w:t>
      </w:r>
      <w:r w:rsidR="00A32E0E">
        <w:t>WG3</w:t>
      </w:r>
      <w:r w:rsidRPr="000A301F">
        <w:t xml:space="preserve"> for this </w:t>
      </w:r>
      <w:r w:rsidR="00193F0A">
        <w:t>period</w:t>
      </w:r>
      <w:r w:rsidRPr="000A301F">
        <w:t xml:space="preserve"> so they can plan their </w:t>
      </w:r>
      <w:r w:rsidR="00193F0A">
        <w:t>participation as appropriate.</w:t>
      </w:r>
    </w:p>
    <w:p w14:paraId="5342AA76" w14:textId="77777777" w:rsidR="00B56BDF" w:rsidRDefault="00B56BDF" w:rsidP="009E2C96">
      <w:pPr>
        <w:pStyle w:val="Heading2"/>
      </w:pPr>
      <w:r>
        <w:t>Related documents</w:t>
      </w:r>
    </w:p>
    <w:p w14:paraId="3F9260E3" w14:textId="77777777" w:rsidR="00E11B8C" w:rsidRPr="000A301F" w:rsidRDefault="00E11B8C" w:rsidP="00B75D2B">
      <w:pPr>
        <w:pStyle w:val="BodyText"/>
        <w:numPr>
          <w:ilvl w:val="0"/>
          <w:numId w:val="45"/>
        </w:numPr>
        <w:spacing w:after="0"/>
        <w:ind w:left="714" w:hanging="357"/>
      </w:pPr>
      <w:r w:rsidRPr="000A301F">
        <w:t xml:space="preserve">IALA strategy </w:t>
      </w:r>
    </w:p>
    <w:p w14:paraId="6D9BAD25" w14:textId="77777777" w:rsidR="00E11B8C" w:rsidRDefault="005C0F41" w:rsidP="00B75D2B">
      <w:pPr>
        <w:pStyle w:val="BodyText"/>
        <w:numPr>
          <w:ilvl w:val="0"/>
          <w:numId w:val="45"/>
        </w:numPr>
        <w:spacing w:after="0"/>
        <w:ind w:left="714" w:hanging="357"/>
      </w:pPr>
      <w:r>
        <w:t xml:space="preserve">ENG </w:t>
      </w:r>
      <w:r w:rsidR="00E11B8C">
        <w:t xml:space="preserve">Committee </w:t>
      </w:r>
      <w:r w:rsidR="00517ACA">
        <w:t>Task</w:t>
      </w:r>
      <w:r w:rsidR="00C106F7">
        <w:t xml:space="preserve"> Plan</w:t>
      </w:r>
    </w:p>
    <w:p w14:paraId="084E45A1" w14:textId="77777777" w:rsidR="00E11B8C" w:rsidRPr="000A301F" w:rsidRDefault="005C0F41" w:rsidP="00B75D2B">
      <w:pPr>
        <w:pStyle w:val="BodyText"/>
        <w:numPr>
          <w:ilvl w:val="0"/>
          <w:numId w:val="45"/>
        </w:numPr>
        <w:spacing w:after="0"/>
        <w:ind w:left="714" w:hanging="357"/>
      </w:pPr>
      <w:r>
        <w:t xml:space="preserve">ENG </w:t>
      </w:r>
      <w:r w:rsidR="00E11B8C">
        <w:t>Work Pro</w:t>
      </w:r>
      <w:r w:rsidR="00C106F7">
        <w:t>gramme task register</w:t>
      </w:r>
    </w:p>
    <w:p w14:paraId="3DD1D53B" w14:textId="77777777" w:rsidR="00E11B8C" w:rsidRPr="000A301F" w:rsidRDefault="00E11B8C" w:rsidP="009E2C96">
      <w:pPr>
        <w:pStyle w:val="Heading1"/>
      </w:pPr>
      <w:r w:rsidRPr="000A301F">
        <w:t>Work items</w:t>
      </w:r>
    </w:p>
    <w:p w14:paraId="35EE0490" w14:textId="0496A345" w:rsidR="00E11B8C" w:rsidRDefault="00E11B8C" w:rsidP="009E2C96">
      <w:pPr>
        <w:pStyle w:val="BodyText"/>
        <w:rPr>
          <w:lang w:eastAsia="de-DE"/>
        </w:rPr>
      </w:pPr>
      <w:r w:rsidRPr="000A301F">
        <w:rPr>
          <w:lang w:eastAsia="de-DE"/>
        </w:rPr>
        <w:t>The main work items for WG</w:t>
      </w:r>
      <w:r w:rsidR="00A32E0E">
        <w:rPr>
          <w:lang w:eastAsia="de-DE"/>
        </w:rPr>
        <w:t>3</w:t>
      </w:r>
      <w:r w:rsidRPr="000A301F">
        <w:rPr>
          <w:lang w:eastAsia="de-DE"/>
        </w:rPr>
        <w:t xml:space="preserve"> at </w:t>
      </w:r>
      <w:r w:rsidR="00A32E0E">
        <w:rPr>
          <w:lang w:eastAsia="de-DE"/>
        </w:rPr>
        <w:t>ENG</w:t>
      </w:r>
      <w:r w:rsidR="00646527">
        <w:rPr>
          <w:lang w:eastAsia="de-DE"/>
        </w:rPr>
        <w:t>1</w:t>
      </w:r>
      <w:r w:rsidR="0088434A">
        <w:rPr>
          <w:lang w:eastAsia="de-DE"/>
        </w:rPr>
        <w:t>6</w:t>
      </w:r>
      <w:r w:rsidR="00A32E0E">
        <w:rPr>
          <w:lang w:eastAsia="de-DE"/>
        </w:rPr>
        <w:t xml:space="preserve"> </w:t>
      </w:r>
      <w:r w:rsidR="00373FBD">
        <w:rPr>
          <w:lang w:eastAsia="de-DE"/>
        </w:rPr>
        <w:t xml:space="preserve">are shown in Figure 1 with a greater explanation provided below.  </w:t>
      </w:r>
      <w:r w:rsidR="0088434A">
        <w:rPr>
          <w:lang w:eastAsia="de-DE"/>
        </w:rPr>
        <w:t>This is the last meeting of this session and also the first time back at IALA HQ, so I’m sure it will be a busy time catching up and getting back into the normal process.</w:t>
      </w:r>
    </w:p>
    <w:p w14:paraId="1D22E1D9" w14:textId="77777777" w:rsidR="00A1659C" w:rsidRPr="009E2C96" w:rsidRDefault="00A1659C" w:rsidP="009E2C96">
      <w:pPr>
        <w:pStyle w:val="Heading2"/>
        <w:tabs>
          <w:tab w:val="clear" w:pos="851"/>
          <w:tab w:val="num" w:pos="709"/>
        </w:tabs>
        <w:rPr>
          <w:lang w:eastAsia="de-DE"/>
        </w:rPr>
      </w:pPr>
      <w:r w:rsidRPr="009E2C96">
        <w:rPr>
          <w:lang w:eastAsia="de-DE"/>
        </w:rPr>
        <w:t>Resilient PNT</w:t>
      </w:r>
    </w:p>
    <w:p w14:paraId="5E3EF1DC" w14:textId="26135C3F" w:rsidR="00C01FA4" w:rsidRDefault="00C01FA4" w:rsidP="009E2C96">
      <w:pPr>
        <w:ind w:left="720"/>
        <w:jc w:val="both"/>
        <w:rPr>
          <w:rFonts w:ascii="Calibri" w:hAnsi="Calibri"/>
          <w:lang w:eastAsia="de-DE"/>
        </w:rPr>
      </w:pPr>
      <w:r>
        <w:rPr>
          <w:rFonts w:ascii="Calibri" w:hAnsi="Calibri"/>
          <w:lang w:eastAsia="de-DE"/>
        </w:rPr>
        <w:t xml:space="preserve">At </w:t>
      </w:r>
      <w:r w:rsidR="0088434A">
        <w:rPr>
          <w:rFonts w:ascii="Calibri" w:hAnsi="Calibri"/>
          <w:lang w:eastAsia="de-DE"/>
        </w:rPr>
        <w:t>recent meeting the Guideline on Resilient PNT was progressed, albeit not as far as originally planned due to the time available.   Kaisu Heikonen has kindly taken over the leadership of this work with the aim to develop it further during this period</w:t>
      </w:r>
      <w:r w:rsidR="00CC6EE9">
        <w:rPr>
          <w:rFonts w:ascii="Calibri" w:hAnsi="Calibri"/>
          <w:lang w:eastAsia="de-DE"/>
        </w:rPr>
        <w:t>.</w:t>
      </w:r>
      <w:r w:rsidR="00FE6000">
        <w:rPr>
          <w:rFonts w:ascii="Calibri" w:hAnsi="Calibri"/>
          <w:lang w:eastAsia="de-DE"/>
        </w:rPr>
        <w:t xml:space="preserve"> </w:t>
      </w:r>
      <w:r w:rsidR="00A1659C" w:rsidRPr="009E2C96">
        <w:rPr>
          <w:rFonts w:ascii="Calibri" w:hAnsi="Calibri"/>
          <w:lang w:eastAsia="de-DE"/>
        </w:rPr>
        <w:t xml:space="preserve"> </w:t>
      </w:r>
      <w:r w:rsidR="00DF094C">
        <w:rPr>
          <w:rFonts w:ascii="Calibri" w:hAnsi="Calibri"/>
          <w:lang w:eastAsia="de-DE"/>
        </w:rPr>
        <w:t xml:space="preserve">  </w:t>
      </w:r>
    </w:p>
    <w:p w14:paraId="2FD16F52" w14:textId="39FBD327" w:rsidR="00A1659C" w:rsidRPr="009E2C96" w:rsidRDefault="00DF094C" w:rsidP="009E2C96">
      <w:pPr>
        <w:ind w:left="720"/>
        <w:jc w:val="both"/>
        <w:rPr>
          <w:rFonts w:ascii="Calibri" w:hAnsi="Calibri"/>
          <w:lang w:eastAsia="de-DE"/>
        </w:rPr>
      </w:pPr>
      <w:r>
        <w:rPr>
          <w:rFonts w:ascii="Calibri" w:hAnsi="Calibri"/>
          <w:b/>
          <w:lang w:eastAsia="de-DE"/>
        </w:rPr>
        <w:t xml:space="preserve">Lead: </w:t>
      </w:r>
      <w:r w:rsidR="0088434A">
        <w:rPr>
          <w:rFonts w:ascii="Calibri" w:hAnsi="Calibri"/>
          <w:b/>
          <w:lang w:eastAsia="de-DE"/>
        </w:rPr>
        <w:t>Kaisu Heikonen</w:t>
      </w:r>
    </w:p>
    <w:p w14:paraId="10A873EF" w14:textId="77777777" w:rsidR="00A1659C" w:rsidRPr="009E2C96" w:rsidRDefault="00A1659C" w:rsidP="009E2C96">
      <w:pPr>
        <w:pStyle w:val="Heading2"/>
        <w:tabs>
          <w:tab w:val="clear" w:pos="851"/>
          <w:tab w:val="num" w:pos="709"/>
        </w:tabs>
        <w:rPr>
          <w:lang w:eastAsia="de-DE"/>
        </w:rPr>
      </w:pPr>
      <w:r w:rsidRPr="009E2C96">
        <w:rPr>
          <w:lang w:eastAsia="de-DE"/>
        </w:rPr>
        <w:t xml:space="preserve">R-Mode </w:t>
      </w:r>
      <w:r w:rsidR="00541134" w:rsidRPr="009E2C96">
        <w:rPr>
          <w:lang w:eastAsia="de-DE"/>
        </w:rPr>
        <w:t>(all related items)</w:t>
      </w:r>
    </w:p>
    <w:p w14:paraId="297454D1" w14:textId="06512AB4" w:rsidR="00C01FA4" w:rsidRDefault="006A7B4E" w:rsidP="009E2C96">
      <w:pPr>
        <w:ind w:left="720"/>
        <w:jc w:val="both"/>
        <w:rPr>
          <w:rFonts w:ascii="Calibri" w:hAnsi="Calibri"/>
          <w:lang w:eastAsia="de-DE"/>
        </w:rPr>
      </w:pPr>
      <w:r w:rsidRPr="009E2C96">
        <w:rPr>
          <w:rFonts w:ascii="Calibri" w:hAnsi="Calibri"/>
          <w:lang w:eastAsia="de-DE"/>
        </w:rPr>
        <w:t xml:space="preserve">There are a number of work items under this topic, </w:t>
      </w:r>
      <w:r w:rsidR="00541134" w:rsidRPr="009E2C96">
        <w:rPr>
          <w:rFonts w:ascii="Calibri" w:hAnsi="Calibri"/>
          <w:lang w:eastAsia="de-DE"/>
        </w:rPr>
        <w:t>including understanding the latest developments on R-Mode requirements, activities and roadmap updates.  The draft Guideline</w:t>
      </w:r>
      <w:r w:rsidR="00FE6000">
        <w:rPr>
          <w:rFonts w:ascii="Calibri" w:hAnsi="Calibri"/>
          <w:lang w:eastAsia="de-DE"/>
        </w:rPr>
        <w:t xml:space="preserve"> was </w:t>
      </w:r>
      <w:r w:rsidR="00210C84">
        <w:rPr>
          <w:rFonts w:ascii="Calibri" w:hAnsi="Calibri"/>
          <w:lang w:eastAsia="de-DE"/>
        </w:rPr>
        <w:t>progressed during</w:t>
      </w:r>
      <w:r w:rsidR="00FE6000">
        <w:rPr>
          <w:rFonts w:ascii="Calibri" w:hAnsi="Calibri"/>
          <w:lang w:eastAsia="de-DE"/>
        </w:rPr>
        <w:t xml:space="preserve"> ENG1</w:t>
      </w:r>
      <w:r w:rsidR="0088434A">
        <w:rPr>
          <w:rFonts w:ascii="Calibri" w:hAnsi="Calibri"/>
          <w:lang w:eastAsia="de-DE"/>
        </w:rPr>
        <w:t>5</w:t>
      </w:r>
      <w:r w:rsidR="00FE6000">
        <w:rPr>
          <w:rFonts w:ascii="Calibri" w:hAnsi="Calibri"/>
          <w:lang w:eastAsia="de-DE"/>
        </w:rPr>
        <w:t xml:space="preserve"> and work on thi</w:t>
      </w:r>
      <w:r w:rsidR="00C01FA4">
        <w:rPr>
          <w:rFonts w:ascii="Calibri" w:hAnsi="Calibri"/>
          <w:lang w:eastAsia="de-DE"/>
        </w:rPr>
        <w:t xml:space="preserve">s will continue during </w:t>
      </w:r>
      <w:r w:rsidR="0088434A">
        <w:rPr>
          <w:rFonts w:ascii="Calibri" w:hAnsi="Calibri"/>
          <w:lang w:eastAsia="de-DE"/>
        </w:rPr>
        <w:t>this meeting and after the conference</w:t>
      </w:r>
      <w:r w:rsidR="00210C84">
        <w:rPr>
          <w:rFonts w:ascii="Calibri" w:hAnsi="Calibri"/>
          <w:lang w:eastAsia="de-DE"/>
        </w:rPr>
        <w:t>.</w:t>
      </w:r>
    </w:p>
    <w:p w14:paraId="6EE6AA38" w14:textId="77777777" w:rsidR="006A7B4E" w:rsidRPr="009E2C96" w:rsidRDefault="00DF094C" w:rsidP="009E2C96">
      <w:pPr>
        <w:ind w:left="720"/>
        <w:jc w:val="both"/>
        <w:rPr>
          <w:rFonts w:ascii="Calibri" w:hAnsi="Calibri"/>
          <w:lang w:eastAsia="de-DE"/>
        </w:rPr>
      </w:pPr>
      <w:r w:rsidRPr="00DF094C">
        <w:rPr>
          <w:rFonts w:ascii="Calibri" w:hAnsi="Calibri"/>
          <w:b/>
          <w:lang w:eastAsia="de-DE"/>
        </w:rPr>
        <w:t>Lead: Michael Hoppe</w:t>
      </w:r>
    </w:p>
    <w:p w14:paraId="221D0D72" w14:textId="77777777" w:rsidR="00373FBD" w:rsidRPr="009E2C96" w:rsidRDefault="00373FBD" w:rsidP="009E2C96">
      <w:pPr>
        <w:pStyle w:val="Heading2"/>
        <w:tabs>
          <w:tab w:val="clear" w:pos="851"/>
          <w:tab w:val="num" w:pos="709"/>
        </w:tabs>
        <w:rPr>
          <w:lang w:eastAsia="de-DE"/>
        </w:rPr>
      </w:pPr>
      <w:r w:rsidRPr="009E2C96">
        <w:rPr>
          <w:lang w:eastAsia="de-DE"/>
        </w:rPr>
        <w:lastRenderedPageBreak/>
        <w:t>S-200 product specifications</w:t>
      </w:r>
    </w:p>
    <w:p w14:paraId="4F99A5DB" w14:textId="621162A5" w:rsidR="002C5FB6" w:rsidRDefault="00210C84" w:rsidP="009E2C96">
      <w:pPr>
        <w:pStyle w:val="BodyText"/>
        <w:ind w:left="720"/>
        <w:rPr>
          <w:lang w:eastAsia="de-DE"/>
        </w:rPr>
      </w:pPr>
      <w:r>
        <w:rPr>
          <w:lang w:eastAsia="de-DE"/>
        </w:rPr>
        <w:t>During the ENG1</w:t>
      </w:r>
      <w:r w:rsidR="0088434A">
        <w:rPr>
          <w:lang w:eastAsia="de-DE"/>
        </w:rPr>
        <w:t>5, work on the</w:t>
      </w:r>
      <w:r w:rsidR="00797A31">
        <w:t xml:space="preserve"> </w:t>
      </w:r>
      <w:r w:rsidR="00797A31" w:rsidRPr="00797A31">
        <w:t>eLoran ASF data</w:t>
      </w:r>
      <w:r w:rsidR="0088434A">
        <w:t xml:space="preserve"> product specification </w:t>
      </w:r>
      <w:r w:rsidR="00797A31">
        <w:t xml:space="preserve">(S-245) </w:t>
      </w:r>
      <w:r w:rsidR="0088434A">
        <w:t xml:space="preserve">started and it is anticipated that this work will continue during this session. </w:t>
      </w:r>
      <w:r w:rsidR="00797A31">
        <w:t xml:space="preserve"> </w:t>
      </w:r>
    </w:p>
    <w:p w14:paraId="547C9B6C" w14:textId="77777777" w:rsidR="00541134" w:rsidRPr="009E2C96" w:rsidRDefault="00DF094C" w:rsidP="009E2C96">
      <w:pPr>
        <w:pStyle w:val="BodyText"/>
        <w:ind w:left="720"/>
        <w:rPr>
          <w:lang w:eastAsia="de-DE"/>
        </w:rPr>
      </w:pPr>
      <w:r w:rsidRPr="00DF094C">
        <w:rPr>
          <w:b/>
          <w:lang w:eastAsia="de-DE"/>
        </w:rPr>
        <w:t>Lead: Younghoon Han</w:t>
      </w:r>
    </w:p>
    <w:p w14:paraId="4B636868" w14:textId="77777777" w:rsidR="00541134" w:rsidRPr="009E2C96" w:rsidRDefault="00541134" w:rsidP="009E2C96">
      <w:pPr>
        <w:pStyle w:val="Heading2"/>
        <w:tabs>
          <w:tab w:val="clear" w:pos="851"/>
          <w:tab w:val="num" w:pos="709"/>
        </w:tabs>
        <w:rPr>
          <w:lang w:eastAsia="de-DE"/>
        </w:rPr>
      </w:pPr>
      <w:r w:rsidRPr="009E2C96">
        <w:rPr>
          <w:lang w:eastAsia="de-DE"/>
        </w:rPr>
        <w:t>Timing and synchronisation</w:t>
      </w:r>
    </w:p>
    <w:p w14:paraId="3FA94662" w14:textId="0EC5DF21" w:rsidR="002C5FB6" w:rsidRDefault="0088434A" w:rsidP="009E2C96">
      <w:pPr>
        <w:pStyle w:val="BodyText"/>
        <w:ind w:left="720"/>
        <w:rPr>
          <w:color w:val="000000" w:themeColor="text1"/>
          <w:lang w:eastAsia="de-DE"/>
        </w:rPr>
      </w:pPr>
      <w:r>
        <w:rPr>
          <w:color w:val="000000" w:themeColor="text1"/>
          <w:lang w:eastAsia="de-DE"/>
        </w:rPr>
        <w:t xml:space="preserve">Work on a new Guideline started at ENG15 and will continue through this session.  This work is expected to run over to the next work period. </w:t>
      </w:r>
    </w:p>
    <w:p w14:paraId="5BFDE6F4" w14:textId="77777777" w:rsidR="00541134" w:rsidRPr="00797A31" w:rsidRDefault="00752449" w:rsidP="009E2C96">
      <w:pPr>
        <w:pStyle w:val="BodyText"/>
        <w:ind w:left="720"/>
        <w:rPr>
          <w:b/>
          <w:color w:val="000000" w:themeColor="text1"/>
          <w:lang w:eastAsia="de-DE"/>
        </w:rPr>
      </w:pPr>
      <w:r w:rsidRPr="00752449">
        <w:rPr>
          <w:b/>
          <w:color w:val="000000" w:themeColor="text1"/>
          <w:lang w:eastAsia="de-DE"/>
        </w:rPr>
        <w:t xml:space="preserve">Lead: </w:t>
      </w:r>
      <w:r w:rsidR="00797A31" w:rsidRPr="00797A31">
        <w:rPr>
          <w:b/>
          <w:color w:val="000000" w:themeColor="text1"/>
          <w:lang w:eastAsia="de-DE"/>
        </w:rPr>
        <w:t>Ricardo Píriz</w:t>
      </w:r>
    </w:p>
    <w:p w14:paraId="3692182D" w14:textId="77777777" w:rsidR="00373FBD" w:rsidRPr="009E2C96" w:rsidRDefault="00C10C1C" w:rsidP="009E2C96">
      <w:pPr>
        <w:pStyle w:val="Heading2"/>
        <w:tabs>
          <w:tab w:val="clear" w:pos="851"/>
          <w:tab w:val="num" w:pos="709"/>
        </w:tabs>
        <w:rPr>
          <w:lang w:eastAsia="de-DE"/>
        </w:rPr>
      </w:pPr>
      <w:r w:rsidRPr="009E2C96">
        <w:rPr>
          <w:lang w:eastAsia="de-DE"/>
        </w:rPr>
        <w:t>Radar &amp; Racon</w:t>
      </w:r>
      <w:r w:rsidR="00373FBD" w:rsidRPr="009E2C96">
        <w:rPr>
          <w:lang w:eastAsia="de-DE"/>
        </w:rPr>
        <w:t xml:space="preserve"> </w:t>
      </w:r>
      <w:r w:rsidRPr="009E2C96">
        <w:rPr>
          <w:lang w:eastAsia="de-DE"/>
        </w:rPr>
        <w:t>positioning</w:t>
      </w:r>
    </w:p>
    <w:p w14:paraId="1DB641A7" w14:textId="2D4762B2" w:rsidR="002C5FB6" w:rsidRDefault="0088434A" w:rsidP="009E2C96">
      <w:pPr>
        <w:pStyle w:val="BodyText"/>
        <w:ind w:left="720"/>
        <w:rPr>
          <w:lang w:eastAsia="de-DE"/>
        </w:rPr>
      </w:pPr>
      <w:r>
        <w:rPr>
          <w:lang w:eastAsia="de-DE"/>
        </w:rPr>
        <w:t xml:space="preserve">ENG15 was a busy period for this work item with work progressing a paper to the IMO on ERPS and other related technologies, carried over to this session.  </w:t>
      </w:r>
      <w:r w:rsidR="00210C84">
        <w:rPr>
          <w:lang w:eastAsia="de-DE"/>
        </w:rPr>
        <w:t xml:space="preserve"> </w:t>
      </w:r>
    </w:p>
    <w:p w14:paraId="74016C32" w14:textId="77777777" w:rsidR="00C10C1C" w:rsidRPr="009E2C96" w:rsidRDefault="00DF094C" w:rsidP="009E2C96">
      <w:pPr>
        <w:pStyle w:val="BodyText"/>
        <w:ind w:left="720"/>
        <w:rPr>
          <w:lang w:eastAsia="de-DE"/>
        </w:rPr>
      </w:pPr>
      <w:r w:rsidRPr="00DF094C">
        <w:rPr>
          <w:b/>
          <w:lang w:eastAsia="de-DE"/>
        </w:rPr>
        <w:t>Lead: Paul Mueller</w:t>
      </w:r>
    </w:p>
    <w:p w14:paraId="75A0B3C5" w14:textId="77777777" w:rsidR="00373FBD" w:rsidRPr="009E2C96" w:rsidRDefault="00373FBD" w:rsidP="009E2C96">
      <w:pPr>
        <w:pStyle w:val="Heading2"/>
        <w:tabs>
          <w:tab w:val="clear" w:pos="851"/>
          <w:tab w:val="num" w:pos="709"/>
        </w:tabs>
        <w:rPr>
          <w:lang w:eastAsia="de-DE"/>
        </w:rPr>
      </w:pPr>
      <w:r w:rsidRPr="009E2C96">
        <w:rPr>
          <w:lang w:eastAsia="de-DE"/>
        </w:rPr>
        <w:t>DGNSS Guidance</w:t>
      </w:r>
      <w:r w:rsidR="008D6D87" w:rsidRPr="009E2C96">
        <w:rPr>
          <w:lang w:eastAsia="de-DE"/>
        </w:rPr>
        <w:t xml:space="preserve"> (considers action items 3.4.2 and 3.4.4)</w:t>
      </w:r>
    </w:p>
    <w:p w14:paraId="311D8547" w14:textId="583111B6" w:rsidR="00210C84" w:rsidRDefault="0088434A" w:rsidP="009E2C96">
      <w:pPr>
        <w:pStyle w:val="BodyText"/>
        <w:ind w:left="720"/>
        <w:rPr>
          <w:color w:val="000000" w:themeColor="text1"/>
          <w:lang w:eastAsia="de-DE"/>
        </w:rPr>
      </w:pPr>
      <w:r>
        <w:rPr>
          <w:color w:val="000000" w:themeColor="text1"/>
          <w:lang w:eastAsia="de-DE"/>
        </w:rPr>
        <w:t>At the last meeting the Committee discussed feedback to RTCM on the questions posed regarding the future of its RTCM V2.4 standard</w:t>
      </w:r>
      <w:r w:rsidR="005C4458">
        <w:rPr>
          <w:color w:val="000000" w:themeColor="text1"/>
          <w:lang w:eastAsia="de-DE"/>
        </w:rPr>
        <w:t>.  At that stage it was decided that we did not have sufficient representation or considered positions. This topic will be discussed during this session and we ask all interested parties to arrive suitably informed and having had discussions within their own organisations.  This work will include a review of the draft Liaison Note to RTCM prepared at ENG15.</w:t>
      </w:r>
    </w:p>
    <w:p w14:paraId="548EC03F" w14:textId="4033BC19" w:rsidR="00C10C1C" w:rsidRPr="00974D42" w:rsidRDefault="00974D42" w:rsidP="009E2C96">
      <w:pPr>
        <w:pStyle w:val="BodyText"/>
        <w:ind w:left="720"/>
        <w:rPr>
          <w:color w:val="000000" w:themeColor="text1"/>
          <w:lang w:eastAsia="de-DE"/>
        </w:rPr>
      </w:pPr>
      <w:r w:rsidRPr="00974D42">
        <w:rPr>
          <w:b/>
          <w:color w:val="000000" w:themeColor="text1"/>
          <w:lang w:eastAsia="de-DE"/>
        </w:rPr>
        <w:t>Lead:</w:t>
      </w:r>
      <w:r w:rsidR="002C5FB6">
        <w:rPr>
          <w:b/>
          <w:color w:val="000000" w:themeColor="text1"/>
          <w:lang w:eastAsia="de-DE"/>
        </w:rPr>
        <w:t xml:space="preserve"> </w:t>
      </w:r>
      <w:r w:rsidR="0088434A">
        <w:rPr>
          <w:b/>
          <w:color w:val="000000" w:themeColor="text1"/>
          <w:lang w:eastAsia="de-DE"/>
        </w:rPr>
        <w:t>To be confirmed.</w:t>
      </w:r>
    </w:p>
    <w:p w14:paraId="40F2B738" w14:textId="77777777" w:rsidR="00373FBD" w:rsidRPr="009E2C96" w:rsidRDefault="00373FBD" w:rsidP="00B75D2B">
      <w:pPr>
        <w:pStyle w:val="Heading2"/>
        <w:tabs>
          <w:tab w:val="clear" w:pos="851"/>
          <w:tab w:val="num" w:pos="709"/>
        </w:tabs>
        <w:ind w:left="709" w:hanging="709"/>
        <w:rPr>
          <w:lang w:eastAsia="de-DE"/>
        </w:rPr>
      </w:pPr>
      <w:r w:rsidRPr="009E2C96">
        <w:rPr>
          <w:lang w:eastAsia="de-DE"/>
        </w:rPr>
        <w:t>Monitoring of developments in PNT relevant areas; Liaison with IMO and other bodies.</w:t>
      </w:r>
    </w:p>
    <w:p w14:paraId="5849A0CB" w14:textId="77777777" w:rsidR="00B75D2B" w:rsidRDefault="00B75D2B" w:rsidP="005C205B">
      <w:pPr>
        <w:pStyle w:val="BodyText"/>
        <w:ind w:left="709"/>
        <w:rPr>
          <w:color w:val="000000" w:themeColor="text1"/>
          <w:lang w:eastAsia="de-DE"/>
        </w:rPr>
      </w:pPr>
      <w:r>
        <w:rPr>
          <w:color w:val="000000" w:themeColor="text1"/>
          <w:lang w:eastAsia="de-DE"/>
        </w:rPr>
        <w:t xml:space="preserve">There is a requirement to update ITU regarding an error with M.823-4.  This work was on hold awaiting an update to the next RTCM V2.3 standard but is worth progressing now.  </w:t>
      </w:r>
    </w:p>
    <w:p w14:paraId="3A6BC938" w14:textId="3AC896F8" w:rsidR="005C205B" w:rsidRPr="005C205B" w:rsidRDefault="005C205B" w:rsidP="005C205B">
      <w:pPr>
        <w:pStyle w:val="BodyText"/>
        <w:ind w:left="709"/>
        <w:rPr>
          <w:color w:val="000000" w:themeColor="text1"/>
          <w:lang w:eastAsia="de-DE"/>
        </w:rPr>
      </w:pPr>
      <w:r>
        <w:rPr>
          <w:color w:val="000000" w:themeColor="text1"/>
          <w:lang w:eastAsia="de-DE"/>
        </w:rPr>
        <w:t xml:space="preserve">Please feel free to </w:t>
      </w:r>
      <w:r w:rsidR="00956F5D">
        <w:rPr>
          <w:color w:val="000000" w:themeColor="text1"/>
          <w:lang w:eastAsia="de-DE"/>
        </w:rPr>
        <w:t xml:space="preserve">let </w:t>
      </w:r>
      <w:r>
        <w:rPr>
          <w:color w:val="000000" w:themeColor="text1"/>
          <w:lang w:eastAsia="de-DE"/>
        </w:rPr>
        <w:t xml:space="preserve">the WG Chair if you wish to present </w:t>
      </w:r>
      <w:r w:rsidR="00B75D2B">
        <w:rPr>
          <w:color w:val="000000" w:themeColor="text1"/>
          <w:lang w:eastAsia="de-DE"/>
        </w:rPr>
        <w:t xml:space="preserve">any </w:t>
      </w:r>
      <w:r>
        <w:rPr>
          <w:color w:val="000000" w:themeColor="text1"/>
          <w:lang w:eastAsia="de-DE"/>
        </w:rPr>
        <w:t xml:space="preserve">information to the group so that a suitable time can be arranged. </w:t>
      </w:r>
    </w:p>
    <w:p w14:paraId="54133612" w14:textId="77777777" w:rsidR="007E28B4" w:rsidRPr="009E2C96" w:rsidRDefault="007E28B4" w:rsidP="009E2C96">
      <w:pPr>
        <w:pStyle w:val="Heading2"/>
        <w:tabs>
          <w:tab w:val="clear" w:pos="851"/>
          <w:tab w:val="num" w:pos="709"/>
        </w:tabs>
        <w:rPr>
          <w:lang w:eastAsia="de-DE"/>
        </w:rPr>
      </w:pPr>
      <w:r w:rsidRPr="009E2C96">
        <w:rPr>
          <w:lang w:eastAsia="de-DE"/>
        </w:rPr>
        <w:t>Document updates</w:t>
      </w:r>
    </w:p>
    <w:p w14:paraId="000E2A62" w14:textId="5F9E265B" w:rsidR="007E28B4" w:rsidRPr="005C205B" w:rsidRDefault="007E28B4" w:rsidP="009E2C96">
      <w:pPr>
        <w:pStyle w:val="BodyText"/>
        <w:ind w:left="720"/>
        <w:rPr>
          <w:color w:val="000000" w:themeColor="text1"/>
          <w:lang w:eastAsia="de-DE"/>
        </w:rPr>
      </w:pPr>
      <w:r w:rsidRPr="005C205B">
        <w:rPr>
          <w:color w:val="000000" w:themeColor="text1"/>
          <w:lang w:eastAsia="de-DE"/>
        </w:rPr>
        <w:t xml:space="preserve">The WG has an ongoing task to review and consolidate all of the documents related to PNT.  </w:t>
      </w:r>
      <w:r w:rsidR="008D6D87" w:rsidRPr="005C205B">
        <w:rPr>
          <w:color w:val="000000" w:themeColor="text1"/>
          <w:lang w:eastAsia="de-DE"/>
        </w:rPr>
        <w:t>Given the on-going work and distributed nature, no work is expected</w:t>
      </w:r>
      <w:r w:rsidR="005C4458">
        <w:rPr>
          <w:color w:val="000000" w:themeColor="text1"/>
          <w:lang w:eastAsia="de-DE"/>
        </w:rPr>
        <w:t xml:space="preserve"> on this topic over this period, but if time permits we may review documents to be considered within the next programme of work.</w:t>
      </w:r>
    </w:p>
    <w:p w14:paraId="3A7C9CE9" w14:textId="77777777" w:rsidR="009E2C96" w:rsidRPr="009E2C96" w:rsidRDefault="009E2C96" w:rsidP="009E2C96">
      <w:pPr>
        <w:pStyle w:val="Heading2"/>
        <w:tabs>
          <w:tab w:val="clear" w:pos="851"/>
          <w:tab w:val="num" w:pos="709"/>
        </w:tabs>
        <w:rPr>
          <w:lang w:eastAsia="de-DE"/>
        </w:rPr>
      </w:pPr>
      <w:r w:rsidRPr="009E2C96">
        <w:rPr>
          <w:lang w:eastAsia="de-DE"/>
        </w:rPr>
        <w:t>Additional items of review and update</w:t>
      </w:r>
    </w:p>
    <w:p w14:paraId="599C7009" w14:textId="77777777" w:rsidR="005C205B" w:rsidRDefault="00C47D6D" w:rsidP="009E2C96">
      <w:pPr>
        <w:pStyle w:val="BodyText"/>
        <w:ind w:left="720"/>
        <w:rPr>
          <w:lang w:eastAsia="de-DE"/>
        </w:rPr>
      </w:pPr>
      <w:r>
        <w:rPr>
          <w:lang w:eastAsia="de-DE"/>
        </w:rPr>
        <w:t>Any additional items raised during plenary or input papers will be picked up and considered during the WG3 opening plenary.</w:t>
      </w:r>
    </w:p>
    <w:p w14:paraId="6182E521" w14:textId="05A7F1D4" w:rsidR="009E2C96" w:rsidRDefault="00DF094C" w:rsidP="009E2C96">
      <w:pPr>
        <w:pStyle w:val="BodyText"/>
        <w:ind w:left="720"/>
        <w:rPr>
          <w:b/>
          <w:lang w:eastAsia="de-DE"/>
        </w:rPr>
      </w:pPr>
      <w:r w:rsidRPr="00DF094C">
        <w:rPr>
          <w:b/>
          <w:lang w:eastAsia="de-DE"/>
        </w:rPr>
        <w:t>Lead: Alan Grant</w:t>
      </w:r>
    </w:p>
    <w:p w14:paraId="2A06B386" w14:textId="7D79BD8D" w:rsidR="00373FBD" w:rsidRDefault="00B75D2B" w:rsidP="00B75D2B">
      <w:pPr>
        <w:pStyle w:val="BodyText"/>
      </w:pPr>
      <w:r>
        <w:rPr>
          <w:noProof/>
        </w:rPr>
        <w:lastRenderedPageBreak/>
        <w:drawing>
          <wp:anchor distT="0" distB="0" distL="114300" distR="114300" simplePos="0" relativeHeight="251658240" behindDoc="0" locked="0" layoutInCell="1" allowOverlap="1" wp14:anchorId="12EE7025" wp14:editId="4A7D92D7">
            <wp:simplePos x="0" y="0"/>
            <wp:positionH relativeFrom="column">
              <wp:posOffset>-413385</wp:posOffset>
            </wp:positionH>
            <wp:positionV relativeFrom="paragraph">
              <wp:posOffset>0</wp:posOffset>
            </wp:positionV>
            <wp:extent cx="6991985" cy="4714875"/>
            <wp:effectExtent l="19050" t="19050" r="18415" b="2857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91985" cy="471487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5E21D466" w14:textId="77777777" w:rsidR="00E11B8C" w:rsidRDefault="00373FBD" w:rsidP="009E2C96">
      <w:pPr>
        <w:pStyle w:val="Caption"/>
        <w:jc w:val="center"/>
        <w:rPr>
          <w:lang w:eastAsia="de-DE"/>
        </w:rPr>
      </w:pPr>
      <w:r>
        <w:t xml:space="preserve">Figure </w:t>
      </w:r>
      <w:r w:rsidR="00821521">
        <w:fldChar w:fldCharType="begin"/>
      </w:r>
      <w:r w:rsidR="00821521">
        <w:instrText xml:space="preserve"> SEQ Figure \* ARABIC </w:instrText>
      </w:r>
      <w:r w:rsidR="00821521">
        <w:fldChar w:fldCharType="separate"/>
      </w:r>
      <w:r w:rsidR="00DF094C">
        <w:rPr>
          <w:noProof/>
        </w:rPr>
        <w:t>1</w:t>
      </w:r>
      <w:r w:rsidR="00821521">
        <w:rPr>
          <w:noProof/>
        </w:rPr>
        <w:fldChar w:fldCharType="end"/>
      </w:r>
      <w:r>
        <w:t>: WG activities extracted from the comm</w:t>
      </w:r>
      <w:r w:rsidR="00D25E20">
        <w:t xml:space="preserve">ittee work plan with the anticipated tasks </w:t>
      </w:r>
      <w:r>
        <w:t>highlighted</w:t>
      </w:r>
    </w:p>
    <w:p w14:paraId="52DE3A26" w14:textId="77777777" w:rsidR="00E11B8C" w:rsidRDefault="00E11B8C" w:rsidP="009E2C96">
      <w:pPr>
        <w:pStyle w:val="Heading1"/>
      </w:pPr>
      <w:r>
        <w:t xml:space="preserve">Plan for the </w:t>
      </w:r>
      <w:r w:rsidR="009E2C96">
        <w:t>Period</w:t>
      </w:r>
    </w:p>
    <w:p w14:paraId="03290BD3" w14:textId="77777777" w:rsidR="00B75D2B" w:rsidRDefault="00D25E20" w:rsidP="009E2C96">
      <w:pPr>
        <w:pStyle w:val="BodyText"/>
        <w:rPr>
          <w:lang w:eastAsia="de-DE"/>
        </w:rPr>
      </w:pPr>
      <w:r>
        <w:rPr>
          <w:lang w:eastAsia="de-DE"/>
        </w:rPr>
        <w:t xml:space="preserve">The named leaders in the table </w:t>
      </w:r>
      <w:r w:rsidR="005C205B">
        <w:rPr>
          <w:lang w:eastAsia="de-DE"/>
        </w:rPr>
        <w:t>will be approached to confirm if they are available</w:t>
      </w:r>
      <w:r>
        <w:rPr>
          <w:lang w:eastAsia="de-DE"/>
        </w:rPr>
        <w:t xml:space="preserve"> to lead the task</w:t>
      </w:r>
      <w:r w:rsidR="005C205B">
        <w:rPr>
          <w:lang w:eastAsia="de-DE"/>
        </w:rPr>
        <w:t>,</w:t>
      </w:r>
      <w:r>
        <w:rPr>
          <w:lang w:eastAsia="de-DE"/>
        </w:rPr>
        <w:t xml:space="preserve"> and</w:t>
      </w:r>
      <w:r w:rsidR="009E2C96">
        <w:rPr>
          <w:lang w:eastAsia="de-DE"/>
        </w:rPr>
        <w:t xml:space="preserve"> </w:t>
      </w:r>
      <w:r w:rsidR="00B75D2B">
        <w:rPr>
          <w:lang w:eastAsia="de-DE"/>
        </w:rPr>
        <w:t xml:space="preserve">if </w:t>
      </w:r>
      <w:r w:rsidR="009E2C96">
        <w:rPr>
          <w:lang w:eastAsia="de-DE"/>
        </w:rPr>
        <w:t>they are</w:t>
      </w:r>
      <w:r w:rsidR="005C205B">
        <w:rPr>
          <w:lang w:eastAsia="de-DE"/>
        </w:rPr>
        <w:t>, they will be</w:t>
      </w:r>
      <w:r w:rsidR="009E2C96">
        <w:rPr>
          <w:lang w:eastAsia="de-DE"/>
        </w:rPr>
        <w:t xml:space="preserve"> invited to coordinate the drafting or correspondence group as they deem appropriate.</w:t>
      </w:r>
    </w:p>
    <w:p w14:paraId="27F59D3E" w14:textId="5E86261D" w:rsidR="00B75D2B" w:rsidRDefault="00B75D2B" w:rsidP="00B75D2B">
      <w:pPr>
        <w:pStyle w:val="Heading1"/>
      </w:pPr>
      <w:r>
        <w:t>Personnel changes</w:t>
      </w:r>
    </w:p>
    <w:p w14:paraId="5B710DC9" w14:textId="7275EFEC" w:rsidR="00B75D2B" w:rsidRDefault="00B75D2B" w:rsidP="00B75D2B">
      <w:pPr>
        <w:pStyle w:val="BodyText"/>
        <w:rPr>
          <w:lang w:eastAsia="de-DE"/>
        </w:rPr>
      </w:pPr>
      <w:r>
        <w:rPr>
          <w:lang w:eastAsia="de-DE"/>
        </w:rPr>
        <w:t>Since our last meeting Mr Jesper Backstedt has left the Swedish maritime administration and I would like to place on record our thanks to him for leading the DGNSS task group and for all of his input over the years he attended IALA.</w:t>
      </w:r>
    </w:p>
    <w:p w14:paraId="3269AFA1" w14:textId="5F7C9718" w:rsidR="006A7B4E" w:rsidRDefault="00B75D2B" w:rsidP="009E2C96">
      <w:pPr>
        <w:pStyle w:val="BodyText"/>
        <w:rPr>
          <w:lang w:eastAsia="de-DE"/>
        </w:rPr>
      </w:pPr>
      <w:r>
        <w:rPr>
          <w:lang w:eastAsia="de-DE"/>
        </w:rPr>
        <w:t>This is also the last meeting</w:t>
      </w:r>
      <w:r w:rsidR="005F65A9">
        <w:rPr>
          <w:lang w:eastAsia="de-DE"/>
        </w:rPr>
        <w:t xml:space="preserve"> for our WG Chair who will be stepping down after the conference</w:t>
      </w:r>
      <w:r w:rsidR="005A03F2">
        <w:rPr>
          <w:lang w:eastAsia="de-DE"/>
        </w:rPr>
        <w:t xml:space="preserve">, but will remain part of the IALA family, </w:t>
      </w:r>
      <w:r w:rsidR="005F65A9">
        <w:rPr>
          <w:lang w:eastAsia="de-DE"/>
        </w:rPr>
        <w:t>attending the ARM Committee.  Information on the new WG Chair will follow once known.</w:t>
      </w:r>
    </w:p>
    <w:p w14:paraId="1B837594" w14:textId="77777777" w:rsidR="00E11B8C" w:rsidRDefault="00E11B8C" w:rsidP="009E2C96">
      <w:pPr>
        <w:pStyle w:val="Heading1"/>
      </w:pPr>
      <w:r>
        <w:t>Action requested of the Committee</w:t>
      </w:r>
    </w:p>
    <w:p w14:paraId="1D426A30" w14:textId="77777777" w:rsidR="00E11B8C" w:rsidRDefault="00E11B8C" w:rsidP="009E2C96">
      <w:pPr>
        <w:pStyle w:val="BodyText"/>
      </w:pPr>
      <w:r>
        <w:t>The Committee is requested to:</w:t>
      </w:r>
    </w:p>
    <w:p w14:paraId="17F0687D" w14:textId="77777777" w:rsidR="00E11B8C" w:rsidRDefault="00E11B8C" w:rsidP="009E2C96">
      <w:pPr>
        <w:pStyle w:val="List1"/>
        <w:numPr>
          <w:ilvl w:val="0"/>
          <w:numId w:val="46"/>
        </w:numPr>
      </w:pPr>
      <w:r>
        <w:t xml:space="preserve">Take note of the intended work of </w:t>
      </w:r>
      <w:r w:rsidR="00533792">
        <w:t>the WG</w:t>
      </w:r>
      <w:r w:rsidR="009E2C96">
        <w:t xml:space="preserve"> and </w:t>
      </w:r>
      <w:r w:rsidR="00D25E20">
        <w:t>make contact with the lead of the work you would like to support.</w:t>
      </w:r>
    </w:p>
    <w:p w14:paraId="7CE54DF6" w14:textId="77777777" w:rsidR="00E11B8C" w:rsidRDefault="00E11B8C" w:rsidP="009E2C96">
      <w:pPr>
        <w:pStyle w:val="List1"/>
        <w:numPr>
          <w:ilvl w:val="0"/>
          <w:numId w:val="46"/>
        </w:numPr>
      </w:pPr>
      <w:r>
        <w:t xml:space="preserve">Please let the Chair/Vice Chair know of any other items </w:t>
      </w:r>
      <w:r w:rsidR="00D25E20">
        <w:t>you</w:t>
      </w:r>
      <w:r w:rsidR="009E2C96">
        <w:t xml:space="preserve"> would </w:t>
      </w:r>
      <w:r w:rsidR="00D25E20">
        <w:t>like to discuss.</w:t>
      </w:r>
    </w:p>
    <w:sectPr w:rsidR="00E11B8C" w:rsidSect="00B75D2B">
      <w:headerReference w:type="default" r:id="rId12"/>
      <w:footerReference w:type="default" r:id="rId13"/>
      <w:pgSz w:w="11906" w:h="16838"/>
      <w:pgMar w:top="1560"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345CB" w14:textId="77777777" w:rsidR="00980E1E" w:rsidRDefault="00980E1E" w:rsidP="00362CD9">
      <w:r>
        <w:separator/>
      </w:r>
    </w:p>
  </w:endnote>
  <w:endnote w:type="continuationSeparator" w:id="0">
    <w:p w14:paraId="600933E4" w14:textId="77777777" w:rsidR="00980E1E" w:rsidRDefault="00980E1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B6474" w14:textId="4A72BD95" w:rsidR="00362CD9" w:rsidRDefault="00362CD9">
    <w:pPr>
      <w:pStyle w:val="Footer"/>
    </w:pPr>
    <w:r>
      <w:tab/>
    </w:r>
    <w:r>
      <w:fldChar w:fldCharType="begin"/>
    </w:r>
    <w:r>
      <w:instrText xml:space="preserve"> PAGE   \* MERGEFORMAT </w:instrText>
    </w:r>
    <w:r>
      <w:fldChar w:fldCharType="separate"/>
    </w:r>
    <w:r w:rsidR="005A03F2">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998BF" w14:textId="77777777" w:rsidR="00980E1E" w:rsidRDefault="00980E1E" w:rsidP="00362CD9">
      <w:r>
        <w:separator/>
      </w:r>
    </w:p>
  </w:footnote>
  <w:footnote w:type="continuationSeparator" w:id="0">
    <w:p w14:paraId="24F5B2BA" w14:textId="77777777" w:rsidR="00980E1E" w:rsidRDefault="00980E1E" w:rsidP="00362CD9">
      <w:r>
        <w:continuationSeparator/>
      </w:r>
    </w:p>
  </w:footnote>
  <w:footnote w:id="1">
    <w:p w14:paraId="00D64D29"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385ACB3A"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6A294" w14:textId="77777777" w:rsidR="00FF3298" w:rsidRDefault="00FF3298">
    <w:pPr>
      <w:pStyle w:val="Header"/>
    </w:pPr>
    <w:r>
      <w:rPr>
        <w:noProof/>
      </w:rPr>
      <w:drawing>
        <wp:anchor distT="0" distB="0" distL="114300" distR="114300" simplePos="0" relativeHeight="251658240" behindDoc="0" locked="0" layoutInCell="1" allowOverlap="1" wp14:anchorId="00282E01" wp14:editId="20797BE9">
          <wp:simplePos x="0" y="0"/>
          <wp:positionH relativeFrom="column">
            <wp:posOffset>2461578</wp:posOffset>
          </wp:positionH>
          <wp:positionV relativeFrom="paragraph">
            <wp:posOffset>-445770</wp:posOffset>
          </wp:positionV>
          <wp:extent cx="938219" cy="914407"/>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886066"/>
    <w:multiLevelType w:val="hybridMultilevel"/>
    <w:tmpl w:val="087022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138649219">
    <w:abstractNumId w:val="1"/>
  </w:num>
  <w:num w:numId="2" w16cid:durableId="1716074908">
    <w:abstractNumId w:val="0"/>
  </w:num>
  <w:num w:numId="3" w16cid:durableId="1696495088">
    <w:abstractNumId w:val="10"/>
  </w:num>
  <w:num w:numId="4" w16cid:durableId="1346635462">
    <w:abstractNumId w:val="24"/>
  </w:num>
  <w:num w:numId="5" w16cid:durableId="1680618774">
    <w:abstractNumId w:val="18"/>
  </w:num>
  <w:num w:numId="6" w16cid:durableId="1387609447">
    <w:abstractNumId w:val="5"/>
  </w:num>
  <w:num w:numId="7" w16cid:durableId="1244757757">
    <w:abstractNumId w:val="26"/>
  </w:num>
  <w:num w:numId="8" w16cid:durableId="783229133">
    <w:abstractNumId w:val="13"/>
  </w:num>
  <w:num w:numId="9" w16cid:durableId="1408334126">
    <w:abstractNumId w:val="11"/>
  </w:num>
  <w:num w:numId="10" w16cid:durableId="887113237">
    <w:abstractNumId w:val="20"/>
  </w:num>
  <w:num w:numId="11" w16cid:durableId="3477044">
    <w:abstractNumId w:val="19"/>
  </w:num>
  <w:num w:numId="12" w16cid:durableId="2055888019">
    <w:abstractNumId w:val="17"/>
  </w:num>
  <w:num w:numId="13" w16cid:durableId="53166119">
    <w:abstractNumId w:val="25"/>
  </w:num>
  <w:num w:numId="14" w16cid:durableId="877742527">
    <w:abstractNumId w:val="8"/>
  </w:num>
  <w:num w:numId="15" w16cid:durableId="922101704">
    <w:abstractNumId w:val="27"/>
  </w:num>
  <w:num w:numId="16" w16cid:durableId="1483083106">
    <w:abstractNumId w:val="16"/>
  </w:num>
  <w:num w:numId="17" w16cid:durableId="1295868388">
    <w:abstractNumId w:val="9"/>
  </w:num>
  <w:num w:numId="18" w16cid:durableId="1065680921">
    <w:abstractNumId w:val="22"/>
  </w:num>
  <w:num w:numId="19" w16cid:durableId="1588923363">
    <w:abstractNumId w:val="16"/>
  </w:num>
  <w:num w:numId="20" w16cid:durableId="471363730">
    <w:abstractNumId w:val="16"/>
  </w:num>
  <w:num w:numId="21" w16cid:durableId="670332905">
    <w:abstractNumId w:val="16"/>
  </w:num>
  <w:num w:numId="22" w16cid:durableId="945038237">
    <w:abstractNumId w:val="16"/>
  </w:num>
  <w:num w:numId="23" w16cid:durableId="2014869010">
    <w:abstractNumId w:val="23"/>
  </w:num>
  <w:num w:numId="24" w16cid:durableId="686638348">
    <w:abstractNumId w:val="3"/>
  </w:num>
  <w:num w:numId="25" w16cid:durableId="417600618">
    <w:abstractNumId w:val="3"/>
  </w:num>
  <w:num w:numId="26" w16cid:durableId="972100330">
    <w:abstractNumId w:val="3"/>
  </w:num>
  <w:num w:numId="27" w16cid:durableId="910196711">
    <w:abstractNumId w:val="12"/>
  </w:num>
  <w:num w:numId="28" w16cid:durableId="1399471731">
    <w:abstractNumId w:val="12"/>
  </w:num>
  <w:num w:numId="29" w16cid:durableId="1707830389">
    <w:abstractNumId w:val="12"/>
  </w:num>
  <w:num w:numId="30" w16cid:durableId="850798008">
    <w:abstractNumId w:val="12"/>
  </w:num>
  <w:num w:numId="31" w16cid:durableId="1278948775">
    <w:abstractNumId w:val="12"/>
  </w:num>
  <w:num w:numId="32" w16cid:durableId="780106078">
    <w:abstractNumId w:val="12"/>
  </w:num>
  <w:num w:numId="33" w16cid:durableId="2005163102">
    <w:abstractNumId w:val="21"/>
  </w:num>
  <w:num w:numId="34" w16cid:durableId="312753943">
    <w:abstractNumId w:val="21"/>
  </w:num>
  <w:num w:numId="35" w16cid:durableId="1746804891">
    <w:abstractNumId w:val="21"/>
  </w:num>
  <w:num w:numId="36" w16cid:durableId="244263579">
    <w:abstractNumId w:val="14"/>
  </w:num>
  <w:num w:numId="37" w16cid:durableId="1386371472">
    <w:abstractNumId w:val="8"/>
  </w:num>
  <w:num w:numId="38" w16cid:durableId="1203396818">
    <w:abstractNumId w:val="17"/>
  </w:num>
  <w:num w:numId="39" w16cid:durableId="47803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56663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30253473">
    <w:abstractNumId w:val="2"/>
  </w:num>
  <w:num w:numId="42" w16cid:durableId="2324675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10481661">
    <w:abstractNumId w:val="2"/>
  </w:num>
  <w:num w:numId="44" w16cid:durableId="2081175359">
    <w:abstractNumId w:val="15"/>
  </w:num>
  <w:num w:numId="45" w16cid:durableId="1960064668">
    <w:abstractNumId w:val="4"/>
  </w:num>
  <w:num w:numId="46" w16cid:durableId="480343178">
    <w:abstractNumId w:val="6"/>
  </w:num>
  <w:num w:numId="47" w16cid:durableId="1790516143">
    <w:abstractNumId w:val="7"/>
  </w:num>
  <w:num w:numId="48" w16cid:durableId="1492913411">
    <w:abstractNumId w:val="8"/>
  </w:num>
  <w:num w:numId="49" w16cid:durableId="230124012">
    <w:abstractNumId w:val="8"/>
  </w:num>
  <w:num w:numId="50" w16cid:durableId="347948607">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6A5"/>
    <w:rsid w:val="0000101E"/>
    <w:rsid w:val="00037DF4"/>
    <w:rsid w:val="00042EC9"/>
    <w:rsid w:val="0004700E"/>
    <w:rsid w:val="00070C13"/>
    <w:rsid w:val="00084F33"/>
    <w:rsid w:val="000A77A7"/>
    <w:rsid w:val="000B1707"/>
    <w:rsid w:val="000C1B3E"/>
    <w:rsid w:val="000E7E23"/>
    <w:rsid w:val="001738A6"/>
    <w:rsid w:val="00177F4D"/>
    <w:rsid w:val="00180DDA"/>
    <w:rsid w:val="00193F0A"/>
    <w:rsid w:val="001B00F2"/>
    <w:rsid w:val="001B2A2D"/>
    <w:rsid w:val="001B5AE3"/>
    <w:rsid w:val="001B737D"/>
    <w:rsid w:val="001C44A3"/>
    <w:rsid w:val="001C696B"/>
    <w:rsid w:val="001E0E15"/>
    <w:rsid w:val="001E4289"/>
    <w:rsid w:val="001F528A"/>
    <w:rsid w:val="001F704E"/>
    <w:rsid w:val="00210AAE"/>
    <w:rsid w:val="00210C84"/>
    <w:rsid w:val="002125B0"/>
    <w:rsid w:val="00243228"/>
    <w:rsid w:val="00251483"/>
    <w:rsid w:val="00255CAA"/>
    <w:rsid w:val="00264305"/>
    <w:rsid w:val="00281AFC"/>
    <w:rsid w:val="002A0346"/>
    <w:rsid w:val="002A4487"/>
    <w:rsid w:val="002A4A47"/>
    <w:rsid w:val="002B49E9"/>
    <w:rsid w:val="002C0859"/>
    <w:rsid w:val="002C5FB6"/>
    <w:rsid w:val="002D3E8B"/>
    <w:rsid w:val="002D4575"/>
    <w:rsid w:val="002D5C0C"/>
    <w:rsid w:val="002E03D1"/>
    <w:rsid w:val="002E6B74"/>
    <w:rsid w:val="002E6FCA"/>
    <w:rsid w:val="002F1E71"/>
    <w:rsid w:val="00305159"/>
    <w:rsid w:val="00320ECF"/>
    <w:rsid w:val="003278AC"/>
    <w:rsid w:val="00354B77"/>
    <w:rsid w:val="00356CD0"/>
    <w:rsid w:val="00362CD9"/>
    <w:rsid w:val="00373FBD"/>
    <w:rsid w:val="00375D9D"/>
    <w:rsid w:val="003761CA"/>
    <w:rsid w:val="00380DAF"/>
    <w:rsid w:val="003A5F2E"/>
    <w:rsid w:val="003A6685"/>
    <w:rsid w:val="003B28F5"/>
    <w:rsid w:val="003B7B7D"/>
    <w:rsid w:val="003C54CB"/>
    <w:rsid w:val="003C7A2A"/>
    <w:rsid w:val="003D2DC1"/>
    <w:rsid w:val="003D69D0"/>
    <w:rsid w:val="003D6A40"/>
    <w:rsid w:val="003F2918"/>
    <w:rsid w:val="003F430E"/>
    <w:rsid w:val="0041088C"/>
    <w:rsid w:val="00420A38"/>
    <w:rsid w:val="00431B19"/>
    <w:rsid w:val="004661AD"/>
    <w:rsid w:val="004760E3"/>
    <w:rsid w:val="00480C14"/>
    <w:rsid w:val="00490277"/>
    <w:rsid w:val="004C1A4A"/>
    <w:rsid w:val="004D1D85"/>
    <w:rsid w:val="004D3C3A"/>
    <w:rsid w:val="004E1CD1"/>
    <w:rsid w:val="005107EB"/>
    <w:rsid w:val="00517ACA"/>
    <w:rsid w:val="00521345"/>
    <w:rsid w:val="005234C3"/>
    <w:rsid w:val="00526DF0"/>
    <w:rsid w:val="00533792"/>
    <w:rsid w:val="00541134"/>
    <w:rsid w:val="00545077"/>
    <w:rsid w:val="00545CC4"/>
    <w:rsid w:val="00551FFF"/>
    <w:rsid w:val="005607A2"/>
    <w:rsid w:val="0057198B"/>
    <w:rsid w:val="005745A8"/>
    <w:rsid w:val="00580EF1"/>
    <w:rsid w:val="00584644"/>
    <w:rsid w:val="0059594F"/>
    <w:rsid w:val="00597FAE"/>
    <w:rsid w:val="005A03F2"/>
    <w:rsid w:val="005B32A3"/>
    <w:rsid w:val="005C0D44"/>
    <w:rsid w:val="005C0F41"/>
    <w:rsid w:val="005C205B"/>
    <w:rsid w:val="005C4458"/>
    <w:rsid w:val="005C5559"/>
    <w:rsid w:val="005C566C"/>
    <w:rsid w:val="005C7E69"/>
    <w:rsid w:val="005E1DE4"/>
    <w:rsid w:val="005E262D"/>
    <w:rsid w:val="005F23D3"/>
    <w:rsid w:val="005F65A9"/>
    <w:rsid w:val="005F7A87"/>
    <w:rsid w:val="005F7E20"/>
    <w:rsid w:val="0060708A"/>
    <w:rsid w:val="006406AE"/>
    <w:rsid w:val="00646527"/>
    <w:rsid w:val="006652C3"/>
    <w:rsid w:val="00686210"/>
    <w:rsid w:val="00691FD0"/>
    <w:rsid w:val="00692148"/>
    <w:rsid w:val="006A588E"/>
    <w:rsid w:val="006A7B4E"/>
    <w:rsid w:val="006C5948"/>
    <w:rsid w:val="006F1D5D"/>
    <w:rsid w:val="006F2A74"/>
    <w:rsid w:val="007118F5"/>
    <w:rsid w:val="007121C2"/>
    <w:rsid w:val="00712AA4"/>
    <w:rsid w:val="00721AA1"/>
    <w:rsid w:val="00724B67"/>
    <w:rsid w:val="007330D1"/>
    <w:rsid w:val="00752449"/>
    <w:rsid w:val="007547F8"/>
    <w:rsid w:val="00765622"/>
    <w:rsid w:val="00770B6C"/>
    <w:rsid w:val="00780150"/>
    <w:rsid w:val="00783FEA"/>
    <w:rsid w:val="00797A31"/>
    <w:rsid w:val="007C0929"/>
    <w:rsid w:val="007E28B4"/>
    <w:rsid w:val="007F0A82"/>
    <w:rsid w:val="007F77EF"/>
    <w:rsid w:val="0080294B"/>
    <w:rsid w:val="00821521"/>
    <w:rsid w:val="0082480E"/>
    <w:rsid w:val="0084107D"/>
    <w:rsid w:val="00850293"/>
    <w:rsid w:val="00851373"/>
    <w:rsid w:val="00851BA6"/>
    <w:rsid w:val="0085654D"/>
    <w:rsid w:val="00861160"/>
    <w:rsid w:val="00863165"/>
    <w:rsid w:val="0086654F"/>
    <w:rsid w:val="0088434A"/>
    <w:rsid w:val="008A356F"/>
    <w:rsid w:val="008A4653"/>
    <w:rsid w:val="008A4717"/>
    <w:rsid w:val="008A50CC"/>
    <w:rsid w:val="008B4A15"/>
    <w:rsid w:val="008C0B3B"/>
    <w:rsid w:val="008D1694"/>
    <w:rsid w:val="008D6D87"/>
    <w:rsid w:val="008D79CB"/>
    <w:rsid w:val="008E0B9C"/>
    <w:rsid w:val="008F07BC"/>
    <w:rsid w:val="008F5293"/>
    <w:rsid w:val="0092692B"/>
    <w:rsid w:val="00931246"/>
    <w:rsid w:val="00943E9C"/>
    <w:rsid w:val="00945815"/>
    <w:rsid w:val="0094737B"/>
    <w:rsid w:val="00953F4D"/>
    <w:rsid w:val="00956F5D"/>
    <w:rsid w:val="00960BB8"/>
    <w:rsid w:val="00964F5C"/>
    <w:rsid w:val="00974D42"/>
    <w:rsid w:val="00980E1E"/>
    <w:rsid w:val="009831C0"/>
    <w:rsid w:val="009B2B67"/>
    <w:rsid w:val="009E2C96"/>
    <w:rsid w:val="009E4E5A"/>
    <w:rsid w:val="00A0389B"/>
    <w:rsid w:val="00A1659C"/>
    <w:rsid w:val="00A32E0E"/>
    <w:rsid w:val="00A446C9"/>
    <w:rsid w:val="00A57655"/>
    <w:rsid w:val="00A635D6"/>
    <w:rsid w:val="00A777BC"/>
    <w:rsid w:val="00A8553A"/>
    <w:rsid w:val="00A93AED"/>
    <w:rsid w:val="00AD0F23"/>
    <w:rsid w:val="00B226F2"/>
    <w:rsid w:val="00B274DF"/>
    <w:rsid w:val="00B56BDF"/>
    <w:rsid w:val="00B63A52"/>
    <w:rsid w:val="00B65812"/>
    <w:rsid w:val="00B75D2B"/>
    <w:rsid w:val="00B83FE3"/>
    <w:rsid w:val="00B85CD6"/>
    <w:rsid w:val="00B90A27"/>
    <w:rsid w:val="00B9554D"/>
    <w:rsid w:val="00BB0855"/>
    <w:rsid w:val="00BB2B9F"/>
    <w:rsid w:val="00BB3928"/>
    <w:rsid w:val="00BB7D9E"/>
    <w:rsid w:val="00BD1139"/>
    <w:rsid w:val="00BD3CB8"/>
    <w:rsid w:val="00BD4E6F"/>
    <w:rsid w:val="00BE598B"/>
    <w:rsid w:val="00BF32F0"/>
    <w:rsid w:val="00BF4DCE"/>
    <w:rsid w:val="00C01FA4"/>
    <w:rsid w:val="00C05418"/>
    <w:rsid w:val="00C05CE5"/>
    <w:rsid w:val="00C106F7"/>
    <w:rsid w:val="00C10C1C"/>
    <w:rsid w:val="00C15BFA"/>
    <w:rsid w:val="00C37B7E"/>
    <w:rsid w:val="00C44E99"/>
    <w:rsid w:val="00C47D6D"/>
    <w:rsid w:val="00C6171E"/>
    <w:rsid w:val="00C72638"/>
    <w:rsid w:val="00C919CE"/>
    <w:rsid w:val="00CA6BF8"/>
    <w:rsid w:val="00CA6F2C"/>
    <w:rsid w:val="00CC2D29"/>
    <w:rsid w:val="00CC6EE9"/>
    <w:rsid w:val="00CD1398"/>
    <w:rsid w:val="00CD6CFC"/>
    <w:rsid w:val="00CF1871"/>
    <w:rsid w:val="00D1133E"/>
    <w:rsid w:val="00D17A34"/>
    <w:rsid w:val="00D23FC7"/>
    <w:rsid w:val="00D25E20"/>
    <w:rsid w:val="00D26628"/>
    <w:rsid w:val="00D332B3"/>
    <w:rsid w:val="00D55207"/>
    <w:rsid w:val="00D563BC"/>
    <w:rsid w:val="00D735EC"/>
    <w:rsid w:val="00D82F73"/>
    <w:rsid w:val="00D92B45"/>
    <w:rsid w:val="00D95962"/>
    <w:rsid w:val="00DA7FAE"/>
    <w:rsid w:val="00DB01F7"/>
    <w:rsid w:val="00DC225E"/>
    <w:rsid w:val="00DC389B"/>
    <w:rsid w:val="00DE1491"/>
    <w:rsid w:val="00DE2FEE"/>
    <w:rsid w:val="00DF094C"/>
    <w:rsid w:val="00E00BE9"/>
    <w:rsid w:val="00E11B8C"/>
    <w:rsid w:val="00E15A27"/>
    <w:rsid w:val="00E22A11"/>
    <w:rsid w:val="00E2597E"/>
    <w:rsid w:val="00E31E5C"/>
    <w:rsid w:val="00E558C3"/>
    <w:rsid w:val="00E55927"/>
    <w:rsid w:val="00E708C1"/>
    <w:rsid w:val="00E912A6"/>
    <w:rsid w:val="00EA4844"/>
    <w:rsid w:val="00EA4D9C"/>
    <w:rsid w:val="00EA5A97"/>
    <w:rsid w:val="00EB75EE"/>
    <w:rsid w:val="00ED0385"/>
    <w:rsid w:val="00EE4C1D"/>
    <w:rsid w:val="00EF3685"/>
    <w:rsid w:val="00F159EB"/>
    <w:rsid w:val="00F25BF4"/>
    <w:rsid w:val="00F267DB"/>
    <w:rsid w:val="00F2796C"/>
    <w:rsid w:val="00F35CB6"/>
    <w:rsid w:val="00F40B22"/>
    <w:rsid w:val="00F46F6F"/>
    <w:rsid w:val="00F60065"/>
    <w:rsid w:val="00F60608"/>
    <w:rsid w:val="00F62217"/>
    <w:rsid w:val="00F622FF"/>
    <w:rsid w:val="00F85D1A"/>
    <w:rsid w:val="00F978A1"/>
    <w:rsid w:val="00FB17A9"/>
    <w:rsid w:val="00FB527C"/>
    <w:rsid w:val="00FB6F75"/>
    <w:rsid w:val="00FC0EB3"/>
    <w:rsid w:val="00FC4065"/>
    <w:rsid w:val="00FD675E"/>
    <w:rsid w:val="00FE16DB"/>
    <w:rsid w:val="00FE5674"/>
    <w:rsid w:val="00FE6000"/>
    <w:rsid w:val="00FF3298"/>
    <w:rsid w:val="00FF3412"/>
    <w:rsid w:val="00FF77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E1E073C"/>
  <w15:docId w15:val="{E3AC429D-CB43-4320-A43E-39028CBA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7E23"/>
    <w:pPr>
      <w:keepNext/>
      <w:numPr>
        <w:numId w:val="14"/>
      </w:numPr>
      <w:spacing w:before="240" w:after="240"/>
      <w:outlineLvl w:val="0"/>
    </w:pPr>
    <w:rPr>
      <w:rFonts w:ascii="Calibri" w:hAnsi="Calibri"/>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7E23"/>
    <w:rPr>
      <w:rFonts w:cs="Calibri"/>
      <w:b/>
      <w:caps/>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0E7E23"/>
    <w:pPr>
      <w:spacing w:after="120"/>
      <w:jc w:val="both"/>
    </w:pPr>
    <w:rPr>
      <w:rFonts w:ascii="Calibri" w:hAnsi="Calibri"/>
    </w:rPr>
  </w:style>
  <w:style w:type="character" w:customStyle="1" w:styleId="BodyTextChar">
    <w:name w:val="Body Text Char"/>
    <w:link w:val="BodyText"/>
    <w:rsid w:val="000E7E23"/>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E7E23"/>
    <w:pPr>
      <w:numPr>
        <w:numId w:val="22"/>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0E7E23"/>
    <w:pPr>
      <w:spacing w:before="120" w:after="240"/>
      <w:jc w:val="center"/>
      <w:outlineLvl w:val="0"/>
    </w:pPr>
    <w:rPr>
      <w:rFonts w:ascii="Calibri" w:hAnsi="Calibri" w:cs="Arial"/>
      <w:b/>
      <w:bCs/>
      <w:kern w:val="28"/>
      <w:sz w:val="32"/>
      <w:szCs w:val="32"/>
    </w:rPr>
  </w:style>
  <w:style w:type="character" w:customStyle="1" w:styleId="TitleChar">
    <w:name w:val="Title Char"/>
    <w:link w:val="Title"/>
    <w:rsid w:val="000E7E23"/>
    <w:rPr>
      <w:rFonts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2102B1-7E15-4ACA-A8FC-DDFC9B7566BA}">
  <ds:schemaRefs>
    <ds:schemaRef ds:uri="http://schemas.microsoft.com/sharepoint/v3/contenttype/forms"/>
  </ds:schemaRefs>
</ds:datastoreItem>
</file>

<file path=customXml/itemProps2.xml><?xml version="1.0" encoding="utf-8"?>
<ds:datastoreItem xmlns:ds="http://schemas.openxmlformats.org/officeDocument/2006/customXml" ds:itemID="{6EC9CCF6-B3A5-4E39-A216-EF662F28A7C4}">
  <ds:schemaRefs>
    <ds:schemaRef ds:uri="http://schemas.microsoft.com/office/infopath/2007/PartnerControls"/>
    <ds:schemaRef ds:uri="http://schemas.microsoft.com/office/2006/documentManagement/types"/>
    <ds:schemaRef ds:uri="06022411-6e02-423b-85fd-39e0748b9219"/>
    <ds:schemaRef ds:uri="http://purl.org/dc/elements/1.1/"/>
    <ds:schemaRef ds:uri="http://schemas.microsoft.com/office/2006/metadata/properties"/>
    <ds:schemaRef ds:uri="http://schemas.openxmlformats.org/package/2006/metadata/core-properties"/>
    <ds:schemaRef ds:uri="ac5f8115-f13f-4d01-aff4-515a67108c33"/>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3919633A-0440-47E8-AD13-DE3580361FB1}">
  <ds:schemaRefs>
    <ds:schemaRef ds:uri="http://schemas.openxmlformats.org/officeDocument/2006/bibliography"/>
  </ds:schemaRefs>
</ds:datastoreItem>
</file>

<file path=customXml/itemProps4.xml><?xml version="1.0" encoding="utf-8"?>
<ds:datastoreItem xmlns:ds="http://schemas.openxmlformats.org/officeDocument/2006/customXml" ds:itemID="{ACCED1F0-5029-430E-80D9-6BBD7A189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723</Words>
  <Characters>4122</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4</cp:revision>
  <cp:lastPrinted>2020-04-28T05:27:00Z</cp:lastPrinted>
  <dcterms:created xsi:type="dcterms:W3CDTF">2022-09-15T13:08:00Z</dcterms:created>
  <dcterms:modified xsi:type="dcterms:W3CDTF">2022-09-27T12:38:00Z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